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7A59B4" w14:textId="448BA9DF" w:rsidR="00537809" w:rsidRPr="00B266B0" w:rsidRDefault="00537809" w:rsidP="00537809">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#12</w:t>
      </w:r>
      <w:r w:rsidR="00F87048">
        <w:rPr>
          <w:bCs/>
          <w:noProof w:val="0"/>
          <w:sz w:val="24"/>
          <w:szCs w:val="24"/>
        </w:rPr>
        <w:t>5</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AE5EF3">
        <w:rPr>
          <w:bCs/>
          <w:noProof w:val="0"/>
          <w:sz w:val="24"/>
          <w:szCs w:val="24"/>
        </w:rPr>
        <w:t>2401307</w:t>
      </w:r>
    </w:p>
    <w:p w14:paraId="11776FA6" w14:textId="08ABD439" w:rsidR="00A209D6" w:rsidRPr="00465587" w:rsidRDefault="00F87048" w:rsidP="00A209D6">
      <w:pPr>
        <w:pStyle w:val="Header"/>
        <w:tabs>
          <w:tab w:val="right" w:pos="9639"/>
        </w:tabs>
        <w:rPr>
          <w:rFonts w:eastAsia="SimSun"/>
          <w:bCs/>
          <w:sz w:val="24"/>
          <w:szCs w:val="24"/>
          <w:lang w:eastAsia="zh-CN"/>
        </w:rPr>
      </w:pPr>
      <w:r>
        <w:rPr>
          <w:rFonts w:eastAsia="SimSun"/>
          <w:bCs/>
          <w:sz w:val="24"/>
          <w:szCs w:val="24"/>
          <w:lang w:eastAsia="zh-CN"/>
        </w:rPr>
        <w:t>Athens</w:t>
      </w:r>
      <w:r w:rsidR="00537809" w:rsidRPr="002240E0">
        <w:rPr>
          <w:rFonts w:eastAsia="SimSun"/>
          <w:bCs/>
          <w:sz w:val="24"/>
          <w:szCs w:val="24"/>
          <w:lang w:eastAsia="zh-CN"/>
        </w:rPr>
        <w:t xml:space="preserve">, </w:t>
      </w:r>
      <w:r>
        <w:rPr>
          <w:rFonts w:eastAsia="SimSun"/>
          <w:bCs/>
          <w:sz w:val="24"/>
          <w:szCs w:val="24"/>
          <w:lang w:eastAsia="zh-CN"/>
        </w:rPr>
        <w:t>Greece</w:t>
      </w:r>
      <w:r w:rsidR="00537809" w:rsidRPr="002240E0">
        <w:rPr>
          <w:rFonts w:eastAsia="SimSun"/>
          <w:bCs/>
          <w:sz w:val="24"/>
          <w:szCs w:val="24"/>
          <w:lang w:eastAsia="zh-CN"/>
        </w:rPr>
        <w:t xml:space="preserve">, </w:t>
      </w:r>
      <w:r w:rsidR="00723B23">
        <w:rPr>
          <w:rFonts w:eastAsia="SimSun"/>
          <w:bCs/>
          <w:sz w:val="24"/>
          <w:szCs w:val="24"/>
          <w:lang w:eastAsia="zh-CN"/>
        </w:rPr>
        <w:t xml:space="preserve">26 February </w:t>
      </w:r>
      <w:r w:rsidR="00537809" w:rsidRPr="002240E0">
        <w:rPr>
          <w:rFonts w:eastAsia="SimSun"/>
          <w:bCs/>
          <w:sz w:val="24"/>
          <w:szCs w:val="24"/>
          <w:lang w:eastAsia="zh-CN"/>
        </w:rPr>
        <w:t xml:space="preserve">– </w:t>
      </w:r>
      <w:r w:rsidR="00723B23">
        <w:rPr>
          <w:rFonts w:eastAsia="SimSun"/>
          <w:bCs/>
          <w:sz w:val="24"/>
          <w:szCs w:val="24"/>
          <w:lang w:eastAsia="zh-CN"/>
        </w:rPr>
        <w:t>01</w:t>
      </w:r>
      <w:r w:rsidR="00537809" w:rsidRPr="002240E0">
        <w:rPr>
          <w:rFonts w:eastAsia="SimSun"/>
          <w:bCs/>
          <w:sz w:val="24"/>
          <w:szCs w:val="24"/>
          <w:lang w:eastAsia="zh-CN"/>
        </w:rPr>
        <w:t xml:space="preserve"> </w:t>
      </w:r>
      <w:r w:rsidR="00723B23">
        <w:rPr>
          <w:rFonts w:eastAsia="SimSun"/>
          <w:bCs/>
          <w:sz w:val="24"/>
          <w:szCs w:val="24"/>
          <w:lang w:eastAsia="zh-CN"/>
        </w:rPr>
        <w:t>March</w:t>
      </w:r>
      <w:r w:rsidR="00537809" w:rsidRPr="002240E0">
        <w:rPr>
          <w:rFonts w:eastAsia="SimSun"/>
          <w:bCs/>
          <w:sz w:val="24"/>
          <w:szCs w:val="24"/>
          <w:lang w:eastAsia="zh-CN"/>
        </w:rPr>
        <w:t xml:space="preserve"> 202</w:t>
      </w:r>
      <w:r>
        <w:rPr>
          <w:rFonts w:eastAsia="SimSun"/>
          <w:bCs/>
          <w:sz w:val="24"/>
          <w:szCs w:val="24"/>
          <w:lang w:eastAsia="zh-CN"/>
        </w:rPr>
        <w:t>4</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5BCDFE90"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76657E">
        <w:rPr>
          <w:rFonts w:cs="Arial"/>
          <w:b/>
          <w:bCs/>
          <w:sz w:val="24"/>
          <w:lang w:eastAsia="ja-JP"/>
        </w:rPr>
        <w:t>7.20.2</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74534D63"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A31FC2">
        <w:rPr>
          <w:rFonts w:ascii="Arial" w:hAnsi="Arial" w:cs="Arial"/>
          <w:b/>
          <w:bCs/>
          <w:sz w:val="24"/>
        </w:rPr>
        <w:t xml:space="preserve">TAT handling </w:t>
      </w:r>
      <w:r w:rsidR="00A31FC2" w:rsidRPr="00A31FC2">
        <w:rPr>
          <w:rFonts w:ascii="Arial" w:hAnsi="Arial" w:cs="Arial"/>
          <w:b/>
          <w:bCs/>
          <w:sz w:val="24"/>
        </w:rPr>
        <w:t>when MTTD is exceeded for PTAGs</w:t>
      </w:r>
    </w:p>
    <w:p w14:paraId="25F387E8" w14:textId="597CFB51"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76657E" w:rsidRPr="0076657E">
        <w:rPr>
          <w:rFonts w:ascii="Arial" w:hAnsi="Arial" w:cs="Arial"/>
          <w:b/>
          <w:bCs/>
          <w:sz w:val="24"/>
        </w:rPr>
        <w:t xml:space="preserve">NR_MIMO_evo_DL_UL-Core </w:t>
      </w:r>
      <w:r>
        <w:rPr>
          <w:rFonts w:ascii="Arial" w:hAnsi="Arial" w:cs="Arial"/>
          <w:b/>
          <w:bCs/>
          <w:sz w:val="24"/>
        </w:rPr>
        <w:t xml:space="preserve">- Release </w:t>
      </w:r>
      <w:r w:rsidR="0076657E">
        <w:rPr>
          <w:rFonts w:ascii="Arial" w:hAnsi="Arial" w:cs="Arial"/>
          <w:b/>
          <w:bCs/>
          <w:sz w:val="24"/>
        </w:rPr>
        <w:t>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4854EE57" w14:textId="0F903805" w:rsidR="009339CB" w:rsidRDefault="00411EFF" w:rsidP="009339CB">
      <w:r>
        <w:t xml:space="preserve">This TDoc discusses </w:t>
      </w:r>
      <w:r w:rsidR="00A31FC2">
        <w:t>the remaining issue with MTTD (maximum uplink transmission timing difference) exceedance for two PTAGs</w:t>
      </w:r>
      <w:r w:rsidR="0076657E">
        <w:t>.</w:t>
      </w:r>
    </w:p>
    <w:p w14:paraId="7D484B6E" w14:textId="351C0C35" w:rsidR="009339CB" w:rsidRPr="006E13D1" w:rsidRDefault="009339CB" w:rsidP="009339CB">
      <w:pPr>
        <w:pStyle w:val="Heading1"/>
      </w:pPr>
      <w:r w:rsidRPr="006E13D1">
        <w:t>2</w:t>
      </w:r>
      <w:r w:rsidRPr="006E13D1">
        <w:tab/>
      </w:r>
      <w:r w:rsidR="00932A0D">
        <w:t>Discussion</w:t>
      </w:r>
    </w:p>
    <w:p w14:paraId="44FF2AE6" w14:textId="44B823C5" w:rsidR="00932A0D" w:rsidRDefault="00A31FC2" w:rsidP="009339CB">
      <w:r>
        <w:t>For STAGs, similar handling with legacy was specified in terms of MTTD exceedance and the following is captured in TS 38.321 v18.0.0</w:t>
      </w:r>
      <w:r w:rsidR="00932A0D">
        <w:t>:</w:t>
      </w:r>
    </w:p>
    <w:tbl>
      <w:tblPr>
        <w:tblStyle w:val="TableGrid"/>
        <w:tblW w:w="0" w:type="auto"/>
        <w:tblLook w:val="04A0" w:firstRow="1" w:lastRow="0" w:firstColumn="1" w:lastColumn="0" w:noHBand="0" w:noVBand="1"/>
      </w:tblPr>
      <w:tblGrid>
        <w:gridCol w:w="9631"/>
      </w:tblGrid>
      <w:tr w:rsidR="00932A0D" w14:paraId="07D8C56A" w14:textId="77777777" w:rsidTr="00932A0D">
        <w:tc>
          <w:tcPr>
            <w:tcW w:w="9631" w:type="dxa"/>
            <w:shd w:val="clear" w:color="auto" w:fill="F2F2F2" w:themeFill="background1" w:themeFillShade="F2"/>
          </w:tcPr>
          <w:p w14:paraId="7AAC41F4" w14:textId="77777777" w:rsidR="00A31FC2" w:rsidRPr="00A31FC2" w:rsidRDefault="00A31FC2" w:rsidP="00A31FC2">
            <w:pPr>
              <w:keepNext/>
              <w:keepLines/>
              <w:overflowPunct w:val="0"/>
              <w:autoSpaceDE w:val="0"/>
              <w:autoSpaceDN w:val="0"/>
              <w:adjustRightInd w:val="0"/>
              <w:spacing w:before="180"/>
              <w:ind w:left="1134" w:hanging="1134"/>
              <w:textAlignment w:val="baseline"/>
              <w:outlineLvl w:val="1"/>
              <w:rPr>
                <w:rFonts w:ascii="Arial" w:hAnsi="Arial"/>
                <w:sz w:val="32"/>
                <w:lang w:eastAsia="ko-KR"/>
              </w:rPr>
            </w:pPr>
            <w:r w:rsidRPr="00A31FC2">
              <w:rPr>
                <w:rFonts w:ascii="Arial" w:hAnsi="Arial"/>
                <w:sz w:val="32"/>
                <w:lang w:eastAsia="ko-KR"/>
              </w:rPr>
              <w:t>5.2</w:t>
            </w:r>
            <w:r w:rsidRPr="00A31FC2">
              <w:rPr>
                <w:rFonts w:ascii="Arial" w:hAnsi="Arial"/>
                <w:sz w:val="32"/>
                <w:lang w:eastAsia="ko-KR"/>
              </w:rPr>
              <w:tab/>
              <w:t>Maintenance of Uplink Time Alignment</w:t>
            </w:r>
          </w:p>
          <w:p w14:paraId="2285F370" w14:textId="2E740C18" w:rsidR="00411EFF" w:rsidRPr="00411EFF" w:rsidRDefault="00A31FC2" w:rsidP="00A31FC2">
            <w:pPr>
              <w:overflowPunct w:val="0"/>
              <w:autoSpaceDE w:val="0"/>
              <w:autoSpaceDN w:val="0"/>
              <w:adjustRightInd w:val="0"/>
              <w:textAlignment w:val="baseline"/>
              <w:rPr>
                <w:lang w:eastAsia="ja-JP"/>
              </w:rPr>
            </w:pPr>
            <w:r w:rsidRPr="00A31FC2">
              <w:rPr>
                <w:lang w:eastAsia="ja-JP"/>
              </w:rPr>
              <w:t xml:space="preserve">When the MAC entity stops uplink transmissions associated to a STAG for an SCell configured with two TAGs </w:t>
            </w:r>
            <w:proofErr w:type="gramStart"/>
            <w:r w:rsidRPr="00A31FC2">
              <w:rPr>
                <w:lang w:eastAsia="ja-JP"/>
              </w:rPr>
              <w:t>due to the fact that</w:t>
            </w:r>
            <w:proofErr w:type="gramEnd"/>
            <w:r w:rsidRPr="00A31FC2">
              <w:rPr>
                <w:lang w:eastAsia="ja-JP"/>
              </w:rPr>
              <w:t xml:space="preserve"> the maximum uplink transmission timing difference between TAGs of the MAC entity or the maximum uplink transmission timing difference between TAGs of any MAC entity of the UE is exceeded, the MAC entity considers the </w:t>
            </w:r>
            <w:r w:rsidRPr="00A31FC2">
              <w:rPr>
                <w:i/>
                <w:lang w:eastAsia="ja-JP"/>
              </w:rPr>
              <w:t>timeAlignmentTimer</w:t>
            </w:r>
            <w:r w:rsidRPr="00A31FC2">
              <w:rPr>
                <w:lang w:eastAsia="ja-JP"/>
              </w:rPr>
              <w:t xml:space="preserve"> associated with the STAG as expired.</w:t>
            </w:r>
          </w:p>
        </w:tc>
      </w:tr>
    </w:tbl>
    <w:p w14:paraId="54FD3ABD" w14:textId="77777777" w:rsidR="00932A0D" w:rsidRDefault="00932A0D" w:rsidP="009339CB"/>
    <w:p w14:paraId="783835B1" w14:textId="4ADC7765" w:rsidR="00A31FC2" w:rsidRDefault="00A31FC2" w:rsidP="009339CB">
      <w:r>
        <w:t>This was done based on the following baseline agreement from RAN2#124:</w:t>
      </w:r>
    </w:p>
    <w:tbl>
      <w:tblPr>
        <w:tblStyle w:val="TableGrid"/>
        <w:tblW w:w="0" w:type="auto"/>
        <w:tblLook w:val="04A0" w:firstRow="1" w:lastRow="0" w:firstColumn="1" w:lastColumn="0" w:noHBand="0" w:noVBand="1"/>
      </w:tblPr>
      <w:tblGrid>
        <w:gridCol w:w="9631"/>
      </w:tblGrid>
      <w:tr w:rsidR="00A31FC2" w14:paraId="34DB4537" w14:textId="77777777" w:rsidTr="00A31FC2">
        <w:tc>
          <w:tcPr>
            <w:tcW w:w="9631" w:type="dxa"/>
            <w:shd w:val="clear" w:color="auto" w:fill="F2F2F2" w:themeFill="background1" w:themeFillShade="F2"/>
          </w:tcPr>
          <w:p w14:paraId="198D3686" w14:textId="77777777" w:rsidR="00A31FC2" w:rsidRPr="00C4077A" w:rsidRDefault="00A31FC2" w:rsidP="00A31FC2">
            <w:pPr>
              <w:pStyle w:val="Agreement"/>
              <w:rPr>
                <w:bCs/>
                <w:iCs/>
              </w:rPr>
            </w:pPr>
            <w:r w:rsidRPr="00C4077A">
              <w:rPr>
                <w:bCs/>
                <w:iCs/>
              </w:rPr>
              <w:t>RAN2 considers the following as a baseline (which follows the legacy behaviour)</w:t>
            </w:r>
          </w:p>
          <w:p w14:paraId="7117B081" w14:textId="0F0EAD4B" w:rsidR="00A31FC2" w:rsidRPr="00A31FC2" w:rsidRDefault="00A31FC2" w:rsidP="00A31FC2">
            <w:pPr>
              <w:pStyle w:val="Agreement"/>
              <w:numPr>
                <w:ilvl w:val="0"/>
                <w:numId w:val="0"/>
              </w:numPr>
              <w:ind w:left="1619"/>
              <w:rPr>
                <w:bCs/>
                <w:iCs/>
              </w:rPr>
            </w:pPr>
            <w:r w:rsidRPr="00C4077A">
              <w:rPr>
                <w:bCs/>
                <w:iCs/>
              </w:rPr>
              <w:t>-</w:t>
            </w:r>
            <w:r w:rsidRPr="00C4077A">
              <w:rPr>
                <w:bCs/>
                <w:iCs/>
              </w:rPr>
              <w:tab/>
              <w:t>The MAC entity considers TAT associated with the concerned sTAG as expired</w:t>
            </w:r>
            <w:r>
              <w:rPr>
                <w:bCs/>
                <w:iCs/>
              </w:rPr>
              <w:t>, when UE stops UL transmission for the STAG due to MTTD issue</w:t>
            </w:r>
            <w:r w:rsidRPr="00C4077A">
              <w:rPr>
                <w:bCs/>
                <w:iCs/>
              </w:rPr>
              <w:t>.</w:t>
            </w:r>
          </w:p>
        </w:tc>
      </w:tr>
    </w:tbl>
    <w:p w14:paraId="62499FBC" w14:textId="77777777" w:rsidR="00A31FC2" w:rsidRDefault="00A31FC2" w:rsidP="009339CB"/>
    <w:p w14:paraId="361452B8" w14:textId="21001799" w:rsidR="00A31FC2" w:rsidRDefault="00A31FC2" w:rsidP="009339CB">
      <w:r>
        <w:t>Only special case</w:t>
      </w:r>
      <w:r w:rsidR="00F70E6D">
        <w:t>s</w:t>
      </w:r>
      <w:r>
        <w:t xml:space="preserve"> left </w:t>
      </w:r>
      <w:r w:rsidR="00F70E6D">
        <w:t xml:space="preserve">were </w:t>
      </w:r>
      <w:r>
        <w:t xml:space="preserve">that if the serving cell is SpCell which is associated with two PTAGs and </w:t>
      </w:r>
      <w:r w:rsidR="00F70E6D">
        <w:t>MTTD is exceeded by another PTAG from the same or different MAC entities.</w:t>
      </w:r>
    </w:p>
    <w:p w14:paraId="68F8834F" w14:textId="5108B3F4" w:rsidR="00F70E6D" w:rsidRDefault="00F70E6D" w:rsidP="009339CB">
      <w:r>
        <w:t>For the different MAC entities, it seems straightforward to follow legacy behaviour where TATs of PTAGs continue running and not be considered as expired, UE may cease from transmitting in certain UL grants in case overlapping transmissions are to be performed. However, also within the same MAC entity, it may be difficult to consider certain TAT of a PTAG as expired – for inter-cell scenario, the PTAG associated with serving cell with PRACH seems logical to maintain while for intra-cell case this is not clear. From our point of view, this should not be a typical scenario and we could follow the legacy principle also in this case, ie., none of the TATs associated with PTAGs are considered expired.</w:t>
      </w:r>
    </w:p>
    <w:p w14:paraId="467C3EDB" w14:textId="7F0329A3" w:rsidR="00822222" w:rsidRPr="00822222" w:rsidRDefault="00822222" w:rsidP="004C7DC5">
      <w:pPr>
        <w:rPr>
          <w:b/>
          <w:bCs/>
        </w:rPr>
      </w:pPr>
      <w:r>
        <w:rPr>
          <w:b/>
          <w:bCs/>
        </w:rPr>
        <w:t xml:space="preserve">Proposal: </w:t>
      </w:r>
      <w:r w:rsidR="00F70E6D">
        <w:rPr>
          <w:b/>
          <w:bCs/>
        </w:rPr>
        <w:t>When MTTD is exceeded among two PTAGs (same or different MAC entities), follow the legacy principle and do not consider any TAT as expired.</w:t>
      </w:r>
    </w:p>
    <w:p w14:paraId="69B7B8E6" w14:textId="69E07FC9" w:rsidR="009339CB" w:rsidRPr="006E13D1" w:rsidRDefault="005A13AB" w:rsidP="009339CB">
      <w:pPr>
        <w:pStyle w:val="Heading1"/>
      </w:pPr>
      <w:r>
        <w:lastRenderedPageBreak/>
        <w:t>3</w:t>
      </w:r>
      <w:r w:rsidR="009339CB" w:rsidRPr="006E13D1">
        <w:tab/>
      </w:r>
      <w:r w:rsidR="009339CB">
        <w:t>Conclusion</w:t>
      </w:r>
    </w:p>
    <w:p w14:paraId="31A4904C" w14:textId="77777777" w:rsidR="00F70E6D" w:rsidRPr="00822222" w:rsidRDefault="00F70E6D" w:rsidP="00F70E6D">
      <w:pPr>
        <w:rPr>
          <w:b/>
          <w:bCs/>
        </w:rPr>
      </w:pPr>
      <w:r>
        <w:rPr>
          <w:b/>
          <w:bCs/>
        </w:rPr>
        <w:t>Proposal: When MTTD is exceeded among two PTAGs (same or different MAC entities), follow the legacy principle and do not consider any TAT as expired.</w:t>
      </w:r>
    </w:p>
    <w:sectPr w:rsidR="00F70E6D" w:rsidRPr="00822222">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A4D404" w14:textId="77777777" w:rsidR="0012610D" w:rsidRDefault="0012610D">
      <w:r>
        <w:separator/>
      </w:r>
    </w:p>
  </w:endnote>
  <w:endnote w:type="continuationSeparator" w:id="0">
    <w:p w14:paraId="569CC534" w14:textId="77777777" w:rsidR="0012610D" w:rsidRDefault="0012610D">
      <w:r>
        <w:continuationSeparator/>
      </w:r>
    </w:p>
  </w:endnote>
  <w:endnote w:type="continuationNotice" w:id="1">
    <w:p w14:paraId="3F4B0D48" w14:textId="77777777" w:rsidR="0012610D" w:rsidRDefault="0012610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auto"/>
    <w:pitch w:val="variable"/>
    <w:sig w:usb0="E00002FF" w:usb1="5000785B" w:usb2="00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8682B0" w14:textId="77777777" w:rsidR="00F87048" w:rsidRDefault="00F870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7CD8BF" w14:textId="77777777" w:rsidR="00F87048" w:rsidRDefault="00F870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B6C35B" w14:textId="77777777" w:rsidR="00F87048" w:rsidRDefault="00F870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BDEF4A" w14:textId="77777777" w:rsidR="0012610D" w:rsidRDefault="0012610D">
      <w:r>
        <w:separator/>
      </w:r>
    </w:p>
  </w:footnote>
  <w:footnote w:type="continuationSeparator" w:id="0">
    <w:p w14:paraId="5A7DFA61" w14:textId="77777777" w:rsidR="0012610D" w:rsidRDefault="0012610D">
      <w:r>
        <w:continuationSeparator/>
      </w:r>
    </w:p>
  </w:footnote>
  <w:footnote w:type="continuationNotice" w:id="1">
    <w:p w14:paraId="1AE7DE27" w14:textId="77777777" w:rsidR="0012610D" w:rsidRDefault="0012610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DC357" w14:textId="77777777" w:rsidR="00F87048" w:rsidRDefault="00F870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75F868" w14:textId="77777777" w:rsidR="00F87048" w:rsidRDefault="00F870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10EB5" w14:textId="77777777" w:rsidR="00F87048" w:rsidRDefault="00F870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6" w15:restartNumberingAfterBreak="0">
    <w:nsid w:val="70146DC0"/>
    <w:multiLevelType w:val="hybridMultilevel"/>
    <w:tmpl w:val="DB5E4D02"/>
    <w:lvl w:ilvl="0" w:tplc="B83A2EE6">
      <w:start w:val="1"/>
      <w:numFmt w:val="bullet"/>
      <w:pStyle w:val="Agreement"/>
      <w:lvlText w:val=""/>
      <w:lvlJc w:val="left"/>
      <w:pPr>
        <w:tabs>
          <w:tab w:val="num" w:pos="1619"/>
        </w:tabs>
        <w:ind w:left="1619" w:hanging="360"/>
      </w:pPr>
      <w:rPr>
        <w:rFonts w:ascii="Symbol" w:hAnsi="Symbol" w:hint="default"/>
        <w:b/>
        <w:i w:val="0"/>
        <w:color w:val="auto"/>
        <w:sz w:val="22"/>
      </w:rPr>
    </w:lvl>
    <w:lvl w:ilvl="1" w:tplc="49FE12AC">
      <w:numFmt w:val="bullet"/>
      <w:lvlText w:val="-"/>
      <w:lvlJc w:val="left"/>
      <w:pPr>
        <w:ind w:left="1520" w:hanging="440"/>
      </w:pPr>
      <w:rPr>
        <w:rFonts w:ascii="Times New Roman" w:eastAsia="MS Mincho"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4ED8029E">
      <w:numFmt w:val="bullet"/>
      <w:lvlText w:val="-"/>
      <w:lvlJc w:val="left"/>
      <w:pPr>
        <w:ind w:left="2880" w:hanging="360"/>
      </w:pPr>
      <w:rPr>
        <w:rFonts w:ascii="Arial" w:eastAsia="SimSun" w:hAnsi="Arial" w:cs="Aria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13"/>
  </w:num>
  <w:num w:numId="5" w16cid:durableId="630793192">
    <w:abstractNumId w:val="12"/>
  </w:num>
  <w:num w:numId="6" w16cid:durableId="1154301696">
    <w:abstractNumId w:val="14"/>
  </w:num>
  <w:num w:numId="7" w16cid:durableId="1489399165">
    <w:abstractNumId w:val="15"/>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146612494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6557"/>
    <w:rsid w:val="00023C40"/>
    <w:rsid w:val="0002507D"/>
    <w:rsid w:val="00033397"/>
    <w:rsid w:val="00040095"/>
    <w:rsid w:val="00065268"/>
    <w:rsid w:val="00073C9C"/>
    <w:rsid w:val="00076412"/>
    <w:rsid w:val="00080512"/>
    <w:rsid w:val="00090468"/>
    <w:rsid w:val="00094568"/>
    <w:rsid w:val="000B7BCF"/>
    <w:rsid w:val="000C522B"/>
    <w:rsid w:val="000D58AB"/>
    <w:rsid w:val="000D5FF5"/>
    <w:rsid w:val="00112F1A"/>
    <w:rsid w:val="0012610D"/>
    <w:rsid w:val="00145075"/>
    <w:rsid w:val="001741A0"/>
    <w:rsid w:val="00175FA0"/>
    <w:rsid w:val="0018542A"/>
    <w:rsid w:val="00194CD0"/>
    <w:rsid w:val="001B49C9"/>
    <w:rsid w:val="001C23F4"/>
    <w:rsid w:val="001C4F79"/>
    <w:rsid w:val="001F168B"/>
    <w:rsid w:val="001F7831"/>
    <w:rsid w:val="00204045"/>
    <w:rsid w:val="0020712B"/>
    <w:rsid w:val="0022606D"/>
    <w:rsid w:val="00231728"/>
    <w:rsid w:val="00244A05"/>
    <w:rsid w:val="00250404"/>
    <w:rsid w:val="00256B74"/>
    <w:rsid w:val="002610D8"/>
    <w:rsid w:val="00270E41"/>
    <w:rsid w:val="002747EC"/>
    <w:rsid w:val="002855BF"/>
    <w:rsid w:val="002B2988"/>
    <w:rsid w:val="002F0D22"/>
    <w:rsid w:val="00311B17"/>
    <w:rsid w:val="003172DC"/>
    <w:rsid w:val="00325AE3"/>
    <w:rsid w:val="00326069"/>
    <w:rsid w:val="0035462D"/>
    <w:rsid w:val="0036459E"/>
    <w:rsid w:val="00364B41"/>
    <w:rsid w:val="00383096"/>
    <w:rsid w:val="0039346C"/>
    <w:rsid w:val="003A41EF"/>
    <w:rsid w:val="003B40AD"/>
    <w:rsid w:val="003C4E37"/>
    <w:rsid w:val="003D0FD0"/>
    <w:rsid w:val="003E16BE"/>
    <w:rsid w:val="003F4E28"/>
    <w:rsid w:val="003F76B6"/>
    <w:rsid w:val="004006E8"/>
    <w:rsid w:val="00401855"/>
    <w:rsid w:val="00411EFF"/>
    <w:rsid w:val="00446C3A"/>
    <w:rsid w:val="00465587"/>
    <w:rsid w:val="00477455"/>
    <w:rsid w:val="004A1F7B"/>
    <w:rsid w:val="004C44D2"/>
    <w:rsid w:val="004C7DC5"/>
    <w:rsid w:val="004D3578"/>
    <w:rsid w:val="004D380D"/>
    <w:rsid w:val="004E213A"/>
    <w:rsid w:val="004E7553"/>
    <w:rsid w:val="004F4540"/>
    <w:rsid w:val="004F73A7"/>
    <w:rsid w:val="00503171"/>
    <w:rsid w:val="00506C28"/>
    <w:rsid w:val="00534DA0"/>
    <w:rsid w:val="00537809"/>
    <w:rsid w:val="00543E6C"/>
    <w:rsid w:val="00565087"/>
    <w:rsid w:val="0056573F"/>
    <w:rsid w:val="00571279"/>
    <w:rsid w:val="005A13AB"/>
    <w:rsid w:val="005A49C6"/>
    <w:rsid w:val="005C766E"/>
    <w:rsid w:val="005C7CD5"/>
    <w:rsid w:val="00611566"/>
    <w:rsid w:val="00646D99"/>
    <w:rsid w:val="00656910"/>
    <w:rsid w:val="006574C0"/>
    <w:rsid w:val="00696821"/>
    <w:rsid w:val="006C66D8"/>
    <w:rsid w:val="006D1E24"/>
    <w:rsid w:val="006D35DE"/>
    <w:rsid w:val="006E1057"/>
    <w:rsid w:val="006E1417"/>
    <w:rsid w:val="006F6A2C"/>
    <w:rsid w:val="007069DC"/>
    <w:rsid w:val="00710201"/>
    <w:rsid w:val="0072073A"/>
    <w:rsid w:val="00723B23"/>
    <w:rsid w:val="007342B5"/>
    <w:rsid w:val="00734A5B"/>
    <w:rsid w:val="00744E76"/>
    <w:rsid w:val="00757D40"/>
    <w:rsid w:val="007662B5"/>
    <w:rsid w:val="0076657E"/>
    <w:rsid w:val="00781F0F"/>
    <w:rsid w:val="0078727C"/>
    <w:rsid w:val="0079049D"/>
    <w:rsid w:val="00793DC5"/>
    <w:rsid w:val="00796823"/>
    <w:rsid w:val="007A2E55"/>
    <w:rsid w:val="007B18D8"/>
    <w:rsid w:val="007C095F"/>
    <w:rsid w:val="007C2DD0"/>
    <w:rsid w:val="007F2E08"/>
    <w:rsid w:val="008024FA"/>
    <w:rsid w:val="008028A4"/>
    <w:rsid w:val="00813245"/>
    <w:rsid w:val="00822222"/>
    <w:rsid w:val="00840DE0"/>
    <w:rsid w:val="00847CD0"/>
    <w:rsid w:val="008607A8"/>
    <w:rsid w:val="0086354A"/>
    <w:rsid w:val="008768CA"/>
    <w:rsid w:val="00877EF9"/>
    <w:rsid w:val="00880559"/>
    <w:rsid w:val="008B5306"/>
    <w:rsid w:val="008B54E8"/>
    <w:rsid w:val="008C2E2A"/>
    <w:rsid w:val="008C3057"/>
    <w:rsid w:val="008D2E4D"/>
    <w:rsid w:val="008F396F"/>
    <w:rsid w:val="008F3DCD"/>
    <w:rsid w:val="0090271F"/>
    <w:rsid w:val="00902DB9"/>
    <w:rsid w:val="0090466A"/>
    <w:rsid w:val="00905E5A"/>
    <w:rsid w:val="00923655"/>
    <w:rsid w:val="009248C6"/>
    <w:rsid w:val="00932A0D"/>
    <w:rsid w:val="009339CB"/>
    <w:rsid w:val="00936071"/>
    <w:rsid w:val="009376CD"/>
    <w:rsid w:val="00940212"/>
    <w:rsid w:val="00942EC2"/>
    <w:rsid w:val="00961B32"/>
    <w:rsid w:val="00962509"/>
    <w:rsid w:val="00970DB3"/>
    <w:rsid w:val="00974BB0"/>
    <w:rsid w:val="00975BCD"/>
    <w:rsid w:val="009818A2"/>
    <w:rsid w:val="009928A9"/>
    <w:rsid w:val="009A0AF3"/>
    <w:rsid w:val="009B07CD"/>
    <w:rsid w:val="009C19E9"/>
    <w:rsid w:val="009D74A6"/>
    <w:rsid w:val="009E0E87"/>
    <w:rsid w:val="00A10F02"/>
    <w:rsid w:val="00A17176"/>
    <w:rsid w:val="00A204CA"/>
    <w:rsid w:val="00A209D6"/>
    <w:rsid w:val="00A22738"/>
    <w:rsid w:val="00A31FC2"/>
    <w:rsid w:val="00A36F5F"/>
    <w:rsid w:val="00A430EC"/>
    <w:rsid w:val="00A53724"/>
    <w:rsid w:val="00A54B2B"/>
    <w:rsid w:val="00A703B6"/>
    <w:rsid w:val="00A82346"/>
    <w:rsid w:val="00A9671C"/>
    <w:rsid w:val="00AA1553"/>
    <w:rsid w:val="00AD7E7C"/>
    <w:rsid w:val="00AE5EF3"/>
    <w:rsid w:val="00B05380"/>
    <w:rsid w:val="00B05962"/>
    <w:rsid w:val="00B15449"/>
    <w:rsid w:val="00B16C2F"/>
    <w:rsid w:val="00B27303"/>
    <w:rsid w:val="00B47FD1"/>
    <w:rsid w:val="00B516BB"/>
    <w:rsid w:val="00B669E9"/>
    <w:rsid w:val="00B7538C"/>
    <w:rsid w:val="00B84DB2"/>
    <w:rsid w:val="00B946EE"/>
    <w:rsid w:val="00BC3555"/>
    <w:rsid w:val="00C12B51"/>
    <w:rsid w:val="00C24650"/>
    <w:rsid w:val="00C25465"/>
    <w:rsid w:val="00C31806"/>
    <w:rsid w:val="00C33079"/>
    <w:rsid w:val="00C55A12"/>
    <w:rsid w:val="00C6553E"/>
    <w:rsid w:val="00C83A13"/>
    <w:rsid w:val="00C86F10"/>
    <w:rsid w:val="00C9068C"/>
    <w:rsid w:val="00C92967"/>
    <w:rsid w:val="00CA3D0C"/>
    <w:rsid w:val="00CA654B"/>
    <w:rsid w:val="00CB72B8"/>
    <w:rsid w:val="00CD0BA8"/>
    <w:rsid w:val="00CD4C7B"/>
    <w:rsid w:val="00CD58FE"/>
    <w:rsid w:val="00D33BE3"/>
    <w:rsid w:val="00D3792D"/>
    <w:rsid w:val="00D54820"/>
    <w:rsid w:val="00D55E47"/>
    <w:rsid w:val="00D62E19"/>
    <w:rsid w:val="00D67CD1"/>
    <w:rsid w:val="00D738D6"/>
    <w:rsid w:val="00D80795"/>
    <w:rsid w:val="00D854BE"/>
    <w:rsid w:val="00D87E00"/>
    <w:rsid w:val="00D9134D"/>
    <w:rsid w:val="00D96D11"/>
    <w:rsid w:val="00DA7A03"/>
    <w:rsid w:val="00DB0DB8"/>
    <w:rsid w:val="00DB1818"/>
    <w:rsid w:val="00DC309B"/>
    <w:rsid w:val="00DC4DA2"/>
    <w:rsid w:val="00DC5261"/>
    <w:rsid w:val="00DE25D2"/>
    <w:rsid w:val="00DF7C20"/>
    <w:rsid w:val="00E038FB"/>
    <w:rsid w:val="00E46C08"/>
    <w:rsid w:val="00E471CF"/>
    <w:rsid w:val="00E62835"/>
    <w:rsid w:val="00E6480E"/>
    <w:rsid w:val="00E77645"/>
    <w:rsid w:val="00E83697"/>
    <w:rsid w:val="00E859B6"/>
    <w:rsid w:val="00EA66C9"/>
    <w:rsid w:val="00EB5D32"/>
    <w:rsid w:val="00EC4A25"/>
    <w:rsid w:val="00EF612C"/>
    <w:rsid w:val="00F025A2"/>
    <w:rsid w:val="00F036E9"/>
    <w:rsid w:val="00F07388"/>
    <w:rsid w:val="00F2026E"/>
    <w:rsid w:val="00F2210A"/>
    <w:rsid w:val="00F31372"/>
    <w:rsid w:val="00F37743"/>
    <w:rsid w:val="00F42493"/>
    <w:rsid w:val="00F54A3D"/>
    <w:rsid w:val="00F54CB0"/>
    <w:rsid w:val="00F579CD"/>
    <w:rsid w:val="00F653B8"/>
    <w:rsid w:val="00F70E6D"/>
    <w:rsid w:val="00F71B89"/>
    <w:rsid w:val="00F7353C"/>
    <w:rsid w:val="00F76F8F"/>
    <w:rsid w:val="00F87048"/>
    <w:rsid w:val="00F87257"/>
    <w:rsid w:val="00F941DF"/>
    <w:rsid w:val="00FA1266"/>
    <w:rsid w:val="00FB36FA"/>
    <w:rsid w:val="00FC1192"/>
    <w:rsid w:val="00FE106D"/>
    <w:rsid w:val="00FE251B"/>
    <w:rsid w:val="00FF07C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84877AAA-D0B1-45EE-86A1-687192831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basedOn w:val="Normal"/>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table" w:styleId="TableGrid">
    <w:name w:val="Table Grid"/>
    <w:basedOn w:val="TableNormal"/>
    <w:rsid w:val="00932A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C7DC5"/>
    <w:rPr>
      <w:lang w:eastAsia="en-US"/>
    </w:rPr>
  </w:style>
  <w:style w:type="paragraph" w:customStyle="1" w:styleId="Agreement">
    <w:name w:val="Agreement"/>
    <w:basedOn w:val="Normal"/>
    <w:next w:val="Normal"/>
    <w:uiPriority w:val="99"/>
    <w:qFormat/>
    <w:rsid w:val="00411EFF"/>
    <w:pPr>
      <w:numPr>
        <w:numId w:val="18"/>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0" ma:contentTypeDescription="Create a new document." ma:contentTypeScope="" ma:versionID="92f34644e1f93c87904b91414f9396f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91bfd5228f4f73985c0dc74c8b5f0447"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RBI5PAMIO524-1616901215-1538</_dlc_DocId>
    <_dlc_DocIdUrl xmlns="71c5aaf6-e6ce-465b-b873-5148d2a4c105">
      <Url>https://nokia.sharepoint.com/sites/gxp/_layouts/15/DocIdRedir.aspx?ID=RBI5PAMIO524-1616901215-1538</Url>
      <Description>RBI5PAMIO524-1616901215-1538</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4F19FBF-9DCF-4A9B-B6EE-3AC1A9808D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 ds:uri="83f22d2f-d16e-4be6-ad4f-29fa0b067c3c"/>
    <ds:schemaRef ds:uri="7275bb01-7583-478d-bc14-e839a2dd5989"/>
    <ds:schemaRef ds:uri="3f2ce089-3858-4176-9a21-a30f9204848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1</TotalTime>
  <Pages>2</Pages>
  <Words>405</Words>
  <Characters>2091</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2492</CharactersWithSpaces>
  <SharedDoc>false</SharedDoc>
  <HyperlinkBase/>
  <HLinks>
    <vt:vector size="18" baseType="variant">
      <vt:variant>
        <vt:i4>1441869</vt:i4>
      </vt:variant>
      <vt:variant>
        <vt:i4>6</vt:i4>
      </vt:variant>
      <vt:variant>
        <vt:i4>0</vt:i4>
      </vt:variant>
      <vt:variant>
        <vt:i4>5</vt:i4>
      </vt:variant>
      <vt:variant>
        <vt:lpwstr>http://www.3gpp.org/ftp/Specs/html-info/38300.htm</vt:lpwstr>
      </vt:variant>
      <vt:variant>
        <vt:lpwstr/>
      </vt:variant>
      <vt:variant>
        <vt:i4>8257599</vt:i4>
      </vt:variant>
      <vt:variant>
        <vt:i4>3</vt:i4>
      </vt:variant>
      <vt:variant>
        <vt:i4>0</vt:i4>
      </vt:variant>
      <vt:variant>
        <vt:i4>5</vt:i4>
      </vt:variant>
      <vt:variant>
        <vt:lpwstr>https://sourceforge.net/projects/msc-generator/</vt:lpwstr>
      </vt:variant>
      <vt:variant>
        <vt:lpwstr/>
      </vt: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Samuli Turtinen (Nokia)</cp:lastModifiedBy>
  <cp:revision>3</cp:revision>
  <dcterms:created xsi:type="dcterms:W3CDTF">2024-02-15T14:29:00Z</dcterms:created>
  <dcterms:modified xsi:type="dcterms:W3CDTF">2024-02-16T08:43:00Z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1877c6e6-609e-46f8-b8df-525ee2246472</vt:lpwstr>
  </property>
  <property fmtid="{D5CDD505-2E9C-101B-9397-08002B2CF9AE}" pid="4" name="MediaServiceImageTags">
    <vt:lpwstr/>
  </property>
</Properties>
</file>